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39" w:rsidRDefault="003B7ADE" w:rsidP="00020470">
      <w:pPr>
        <w:snapToGrid w:val="0"/>
        <w:spacing w:line="360" w:lineRule="auto"/>
        <w:jc w:val="center"/>
        <w:rPr>
          <w:rFonts w:ascii="ˎ̥" w:hAnsi="ˎ̥" w:cs="宋体" w:hint="eastAsia"/>
          <w:b/>
          <w:bCs/>
          <w:color w:val="000000"/>
          <w:kern w:val="0"/>
          <w:sz w:val="36"/>
        </w:rPr>
      </w:pPr>
      <w:r w:rsidRPr="008D0234">
        <w:rPr>
          <w:rFonts w:ascii="ˎ̥" w:hAnsi="ˎ̥" w:cs="宋体"/>
          <w:b/>
          <w:bCs/>
          <w:color w:val="000000"/>
          <w:kern w:val="0"/>
          <w:sz w:val="36"/>
        </w:rPr>
        <w:t>20</w:t>
      </w:r>
      <w:r w:rsidRPr="008D0234">
        <w:rPr>
          <w:rFonts w:ascii="ˎ̥" w:hAnsi="ˎ̥" w:cs="宋体" w:hint="eastAsia"/>
          <w:b/>
          <w:bCs/>
          <w:color w:val="000000"/>
          <w:kern w:val="0"/>
          <w:sz w:val="36"/>
        </w:rPr>
        <w:t>1</w:t>
      </w:r>
      <w:r w:rsidR="00756DF8">
        <w:rPr>
          <w:rFonts w:ascii="ˎ̥" w:hAnsi="ˎ̥" w:cs="宋体" w:hint="eastAsia"/>
          <w:b/>
          <w:bCs/>
          <w:color w:val="000000"/>
          <w:kern w:val="0"/>
          <w:sz w:val="36"/>
        </w:rPr>
        <w:t>6</w:t>
      </w:r>
      <w:r w:rsidR="00EA3D63">
        <w:rPr>
          <w:rFonts w:ascii="ˎ̥" w:hAnsi="ˎ̥" w:cs="宋体" w:hint="eastAsia"/>
          <w:b/>
          <w:bCs/>
          <w:color w:val="000000"/>
          <w:kern w:val="0"/>
          <w:sz w:val="36"/>
        </w:rPr>
        <w:t>年</w:t>
      </w:r>
      <w:r w:rsidR="00A4719C">
        <w:rPr>
          <w:rFonts w:ascii="ˎ̥" w:hAnsi="ˎ̥" w:cs="宋体" w:hint="eastAsia"/>
          <w:b/>
          <w:bCs/>
          <w:color w:val="000000"/>
          <w:kern w:val="0"/>
          <w:sz w:val="36"/>
        </w:rPr>
        <w:t>冬</w:t>
      </w:r>
      <w:r w:rsidR="00C83739">
        <w:rPr>
          <w:rFonts w:ascii="ˎ̥" w:hAnsi="ˎ̥" w:cs="宋体" w:hint="eastAsia"/>
          <w:b/>
          <w:bCs/>
          <w:color w:val="000000"/>
          <w:kern w:val="0"/>
          <w:sz w:val="36"/>
        </w:rPr>
        <w:t>季</w:t>
      </w:r>
      <w:r w:rsidRPr="008D0234">
        <w:rPr>
          <w:rFonts w:ascii="ˎ̥" w:hAnsi="ˎ̥" w:cs="宋体" w:hint="eastAsia"/>
          <w:b/>
          <w:bCs/>
          <w:color w:val="000000"/>
          <w:kern w:val="0"/>
          <w:sz w:val="36"/>
        </w:rPr>
        <w:t>机械学院</w:t>
      </w:r>
      <w:r w:rsidRPr="008D0234">
        <w:rPr>
          <w:rFonts w:ascii="ˎ̥" w:hAnsi="ˎ̥" w:cs="宋体"/>
          <w:b/>
          <w:bCs/>
          <w:color w:val="000000"/>
          <w:kern w:val="0"/>
          <w:sz w:val="36"/>
        </w:rPr>
        <w:t>博士</w:t>
      </w:r>
      <w:r w:rsidR="00C83739">
        <w:rPr>
          <w:rFonts w:ascii="ˎ̥" w:hAnsi="ˎ̥" w:cs="宋体" w:hint="eastAsia"/>
          <w:b/>
          <w:bCs/>
          <w:color w:val="000000"/>
          <w:kern w:val="0"/>
          <w:sz w:val="36"/>
        </w:rPr>
        <w:t>研究生</w:t>
      </w:r>
      <w:r w:rsidRPr="008D0234">
        <w:rPr>
          <w:rFonts w:ascii="ˎ̥" w:hAnsi="ˎ̥" w:cs="宋体"/>
          <w:b/>
          <w:bCs/>
          <w:color w:val="000000"/>
          <w:kern w:val="0"/>
          <w:sz w:val="36"/>
        </w:rPr>
        <w:t>复试录取工作</w:t>
      </w:r>
    </w:p>
    <w:p w:rsidR="003B7ADE" w:rsidRDefault="003B7ADE" w:rsidP="00020470">
      <w:pPr>
        <w:snapToGrid w:val="0"/>
        <w:spacing w:line="360" w:lineRule="auto"/>
        <w:jc w:val="center"/>
        <w:rPr>
          <w:rFonts w:ascii="ˎ̥" w:hAnsi="ˎ̥" w:cs="宋体" w:hint="eastAsia"/>
          <w:b/>
          <w:bCs/>
          <w:color w:val="000000"/>
          <w:kern w:val="0"/>
          <w:sz w:val="36"/>
        </w:rPr>
      </w:pPr>
      <w:r w:rsidRPr="008D0234">
        <w:rPr>
          <w:rFonts w:ascii="ˎ̥" w:hAnsi="ˎ̥" w:cs="宋体"/>
          <w:b/>
          <w:bCs/>
          <w:color w:val="000000"/>
          <w:kern w:val="0"/>
          <w:sz w:val="36"/>
        </w:rPr>
        <w:t>实施细则</w:t>
      </w:r>
    </w:p>
    <w:p w:rsidR="00123C64" w:rsidRPr="00020470" w:rsidRDefault="003B7ADE" w:rsidP="00A545B2">
      <w:pPr>
        <w:widowControl/>
        <w:snapToGrid w:val="0"/>
        <w:spacing w:line="360" w:lineRule="auto"/>
        <w:ind w:firstLineChars="200" w:firstLine="560"/>
        <w:rPr>
          <w:rFonts w:ascii="宋体" w:hAnsi="宋体" w:cs="宋体" w:hint="eastAsia"/>
          <w:color w:val="000000"/>
          <w:kern w:val="0"/>
          <w:sz w:val="28"/>
          <w:szCs w:val="28"/>
        </w:rPr>
      </w:pPr>
      <w:r w:rsidRPr="00020470">
        <w:rPr>
          <w:rFonts w:ascii="宋体" w:hAnsi="宋体" w:cs="宋体"/>
          <w:color w:val="000000"/>
          <w:kern w:val="0"/>
          <w:sz w:val="28"/>
          <w:szCs w:val="28"/>
        </w:rPr>
        <w:t>为切实做好我</w:t>
      </w:r>
      <w:r w:rsidRPr="00020470">
        <w:rPr>
          <w:rFonts w:ascii="宋体" w:hAnsi="宋体" w:cs="宋体" w:hint="eastAsia"/>
          <w:color w:val="000000"/>
          <w:kern w:val="0"/>
          <w:sz w:val="28"/>
          <w:szCs w:val="28"/>
        </w:rPr>
        <w:t>院</w:t>
      </w:r>
      <w:r w:rsidRPr="00020470">
        <w:rPr>
          <w:rFonts w:ascii="宋体" w:hAnsi="宋体" w:cs="宋体"/>
          <w:color w:val="000000"/>
          <w:kern w:val="0"/>
          <w:sz w:val="28"/>
          <w:szCs w:val="28"/>
        </w:rPr>
        <w:t>20</w:t>
      </w:r>
      <w:r w:rsidRPr="00020470">
        <w:rPr>
          <w:rFonts w:ascii="宋体" w:hAnsi="宋体" w:cs="宋体" w:hint="eastAsia"/>
          <w:color w:val="000000"/>
          <w:kern w:val="0"/>
          <w:sz w:val="28"/>
          <w:szCs w:val="28"/>
        </w:rPr>
        <w:t>1</w:t>
      </w:r>
      <w:r w:rsidR="00756DF8">
        <w:rPr>
          <w:rFonts w:ascii="宋体" w:hAnsi="宋体" w:cs="宋体" w:hint="eastAsia"/>
          <w:color w:val="000000"/>
          <w:kern w:val="0"/>
          <w:sz w:val="28"/>
          <w:szCs w:val="28"/>
        </w:rPr>
        <w:t>6</w:t>
      </w:r>
      <w:r w:rsidRPr="00020470">
        <w:rPr>
          <w:rFonts w:ascii="宋体" w:hAnsi="宋体" w:cs="宋体"/>
          <w:color w:val="000000"/>
          <w:kern w:val="0"/>
          <w:sz w:val="28"/>
          <w:szCs w:val="28"/>
        </w:rPr>
        <w:t>年招收攻读博士学位研究生的复试录取工作，保质保量按时完成招生工作，在确保公平、公正、公开原则的基础上，根据</w:t>
      </w:r>
      <w:r w:rsidR="00020470">
        <w:rPr>
          <w:rFonts w:ascii="宋体" w:hAnsi="宋体" w:cs="宋体" w:hint="eastAsia"/>
          <w:color w:val="000000"/>
          <w:kern w:val="0"/>
          <w:sz w:val="28"/>
          <w:szCs w:val="28"/>
        </w:rPr>
        <w:t>学校</w:t>
      </w:r>
      <w:r w:rsidRPr="00020470">
        <w:rPr>
          <w:rFonts w:ascii="宋体" w:hAnsi="宋体" w:cs="宋体"/>
          <w:color w:val="000000"/>
          <w:kern w:val="0"/>
          <w:sz w:val="28"/>
          <w:szCs w:val="28"/>
        </w:rPr>
        <w:t>研究生</w:t>
      </w:r>
      <w:r w:rsidR="00020470">
        <w:rPr>
          <w:rFonts w:ascii="宋体" w:hAnsi="宋体" w:cs="宋体" w:hint="eastAsia"/>
          <w:color w:val="000000"/>
          <w:kern w:val="0"/>
          <w:sz w:val="28"/>
          <w:szCs w:val="28"/>
        </w:rPr>
        <w:t>处</w:t>
      </w:r>
      <w:r w:rsidRPr="00020470">
        <w:rPr>
          <w:rFonts w:ascii="宋体" w:hAnsi="宋体" w:cs="宋体"/>
          <w:color w:val="000000"/>
          <w:kern w:val="0"/>
          <w:sz w:val="28"/>
          <w:szCs w:val="28"/>
        </w:rPr>
        <w:t>《</w:t>
      </w:r>
      <w:r w:rsidR="00C83739">
        <w:rPr>
          <w:rFonts w:ascii="宋体" w:hAnsi="宋体" w:cs="宋体" w:hint="eastAsia"/>
          <w:color w:val="000000"/>
          <w:kern w:val="0"/>
          <w:sz w:val="28"/>
          <w:szCs w:val="28"/>
        </w:rPr>
        <w:t>河南理工大学</w:t>
      </w:r>
      <w:r w:rsidRPr="00020470">
        <w:rPr>
          <w:rFonts w:ascii="宋体" w:hAnsi="宋体" w:cs="宋体"/>
          <w:color w:val="000000"/>
          <w:kern w:val="0"/>
          <w:sz w:val="28"/>
          <w:szCs w:val="28"/>
        </w:rPr>
        <w:t>关于做好20</w:t>
      </w:r>
      <w:r w:rsidRPr="00020470">
        <w:rPr>
          <w:rFonts w:ascii="宋体" w:hAnsi="宋体" w:cs="宋体" w:hint="eastAsia"/>
          <w:color w:val="000000"/>
          <w:kern w:val="0"/>
          <w:sz w:val="28"/>
          <w:szCs w:val="28"/>
        </w:rPr>
        <w:t>1</w:t>
      </w:r>
      <w:r w:rsidR="00756DF8">
        <w:rPr>
          <w:rFonts w:ascii="宋体" w:hAnsi="宋体" w:cs="宋体" w:hint="eastAsia"/>
          <w:color w:val="000000"/>
          <w:kern w:val="0"/>
          <w:sz w:val="28"/>
          <w:szCs w:val="28"/>
        </w:rPr>
        <w:t>6</w:t>
      </w:r>
      <w:r w:rsidRPr="00020470">
        <w:rPr>
          <w:rFonts w:ascii="宋体" w:hAnsi="宋体" w:cs="宋体"/>
          <w:color w:val="000000"/>
          <w:kern w:val="0"/>
          <w:sz w:val="28"/>
          <w:szCs w:val="28"/>
        </w:rPr>
        <w:t>年</w:t>
      </w:r>
      <w:r w:rsidR="00A4719C">
        <w:rPr>
          <w:rFonts w:ascii="宋体" w:hAnsi="宋体" w:cs="宋体" w:hint="eastAsia"/>
          <w:color w:val="000000"/>
          <w:kern w:val="0"/>
          <w:sz w:val="28"/>
          <w:szCs w:val="28"/>
        </w:rPr>
        <w:t>冬</w:t>
      </w:r>
      <w:r w:rsidR="00C83739">
        <w:rPr>
          <w:rFonts w:ascii="宋体" w:hAnsi="宋体" w:cs="宋体" w:hint="eastAsia"/>
          <w:color w:val="000000"/>
          <w:kern w:val="0"/>
          <w:sz w:val="28"/>
          <w:szCs w:val="28"/>
        </w:rPr>
        <w:t>季</w:t>
      </w:r>
      <w:r w:rsidRPr="00020470">
        <w:rPr>
          <w:rFonts w:ascii="宋体" w:hAnsi="宋体" w:cs="宋体"/>
          <w:color w:val="000000"/>
          <w:kern w:val="0"/>
          <w:sz w:val="28"/>
          <w:szCs w:val="28"/>
        </w:rPr>
        <w:t>博士</w:t>
      </w:r>
      <w:r w:rsidR="00C83739">
        <w:rPr>
          <w:rFonts w:ascii="宋体" w:hAnsi="宋体" w:cs="宋体" w:hint="eastAsia"/>
          <w:color w:val="000000"/>
          <w:kern w:val="0"/>
          <w:sz w:val="28"/>
          <w:szCs w:val="28"/>
        </w:rPr>
        <w:t>研究生</w:t>
      </w:r>
      <w:r w:rsidRPr="00020470">
        <w:rPr>
          <w:rFonts w:ascii="宋体" w:hAnsi="宋体" w:cs="宋体"/>
          <w:color w:val="000000"/>
          <w:kern w:val="0"/>
          <w:sz w:val="28"/>
          <w:szCs w:val="28"/>
        </w:rPr>
        <w:t>复试录取工作的通知》精神，结合我院实际情况，制定如下复试录取工作实施细则</w:t>
      </w:r>
      <w:r w:rsidRPr="00020470">
        <w:rPr>
          <w:rFonts w:ascii="宋体" w:hAnsi="宋体" w:cs="宋体" w:hint="eastAsia"/>
          <w:color w:val="000000"/>
          <w:kern w:val="0"/>
          <w:sz w:val="28"/>
          <w:szCs w:val="28"/>
        </w:rPr>
        <w:t>：</w:t>
      </w:r>
      <w:r w:rsidR="00020470" w:rsidRPr="00020470">
        <w:rPr>
          <w:rFonts w:ascii="宋体" w:hAnsi="宋体" w:cs="宋体" w:hint="eastAsia"/>
          <w:color w:val="000000"/>
          <w:kern w:val="0"/>
          <w:sz w:val="28"/>
          <w:szCs w:val="28"/>
        </w:rPr>
        <w:t xml:space="preserve"> </w:t>
      </w:r>
    </w:p>
    <w:p w:rsidR="003B7ADE" w:rsidRPr="008D0234" w:rsidRDefault="003B7ADE" w:rsidP="00020470">
      <w:pPr>
        <w:widowControl/>
        <w:snapToGrid w:val="0"/>
        <w:spacing w:line="360" w:lineRule="auto"/>
        <w:jc w:val="left"/>
        <w:rPr>
          <w:rFonts w:ascii="宋体" w:hAnsi="宋体" w:cs="宋体" w:hint="eastAsia"/>
          <w:b/>
          <w:color w:val="000000"/>
          <w:kern w:val="0"/>
          <w:sz w:val="28"/>
          <w:szCs w:val="28"/>
        </w:rPr>
      </w:pPr>
      <w:r w:rsidRPr="008D0234">
        <w:rPr>
          <w:rFonts w:ascii="宋体" w:hAnsi="宋体" w:cs="宋体" w:hint="eastAsia"/>
          <w:b/>
          <w:color w:val="000000"/>
          <w:kern w:val="0"/>
          <w:sz w:val="28"/>
          <w:szCs w:val="28"/>
        </w:rPr>
        <w:t>一、指导思想</w:t>
      </w:r>
    </w:p>
    <w:p w:rsidR="00DF392C" w:rsidRPr="00020470" w:rsidRDefault="00DF392C" w:rsidP="00020470">
      <w:pPr>
        <w:pStyle w:val="a3"/>
        <w:numPr>
          <w:ilvl w:val="0"/>
          <w:numId w:val="4"/>
        </w:numPr>
        <w:snapToGrid w:val="0"/>
        <w:spacing w:before="0" w:beforeAutospacing="0" w:after="0" w:afterAutospacing="0" w:line="360" w:lineRule="auto"/>
        <w:rPr>
          <w:rFonts w:hint="eastAsia"/>
          <w:sz w:val="28"/>
          <w:szCs w:val="28"/>
        </w:rPr>
      </w:pPr>
      <w:r w:rsidRPr="00020470">
        <w:rPr>
          <w:sz w:val="28"/>
          <w:szCs w:val="28"/>
        </w:rPr>
        <w:t>正确处理学科发展和质量</w:t>
      </w:r>
      <w:r w:rsidR="00020470">
        <w:rPr>
          <w:rFonts w:hint="eastAsia"/>
          <w:sz w:val="28"/>
          <w:szCs w:val="28"/>
        </w:rPr>
        <w:t>的</w:t>
      </w:r>
      <w:r w:rsidRPr="00020470">
        <w:rPr>
          <w:sz w:val="28"/>
          <w:szCs w:val="28"/>
        </w:rPr>
        <w:t>关系，</w:t>
      </w:r>
      <w:r w:rsidR="008D0234">
        <w:rPr>
          <w:rFonts w:hint="eastAsia"/>
          <w:sz w:val="28"/>
          <w:szCs w:val="28"/>
        </w:rPr>
        <w:t>全面衡量，择优录取，保质保量，宁缺勿滥</w:t>
      </w:r>
      <w:r w:rsidRPr="00020470">
        <w:rPr>
          <w:rFonts w:hint="eastAsia"/>
          <w:sz w:val="28"/>
          <w:szCs w:val="28"/>
        </w:rPr>
        <w:t>。</w:t>
      </w:r>
    </w:p>
    <w:p w:rsidR="00DF392C" w:rsidRPr="00020470" w:rsidRDefault="00DF392C" w:rsidP="00020470">
      <w:pPr>
        <w:pStyle w:val="a3"/>
        <w:numPr>
          <w:ilvl w:val="0"/>
          <w:numId w:val="4"/>
        </w:numPr>
        <w:snapToGrid w:val="0"/>
        <w:spacing w:before="0" w:beforeAutospacing="0" w:after="0" w:afterAutospacing="0" w:line="360" w:lineRule="auto"/>
        <w:rPr>
          <w:rFonts w:hint="eastAsia"/>
          <w:sz w:val="28"/>
          <w:szCs w:val="28"/>
        </w:rPr>
      </w:pPr>
      <w:r w:rsidRPr="00020470">
        <w:rPr>
          <w:sz w:val="28"/>
          <w:szCs w:val="28"/>
        </w:rPr>
        <w:t>注重拔尖创新人才选拔，进一步扩大导师自主权。</w:t>
      </w:r>
    </w:p>
    <w:p w:rsidR="00632C58" w:rsidRDefault="00DF392C" w:rsidP="00632C58">
      <w:pPr>
        <w:pStyle w:val="a3"/>
        <w:numPr>
          <w:ilvl w:val="0"/>
          <w:numId w:val="4"/>
        </w:numPr>
        <w:snapToGrid w:val="0"/>
        <w:spacing w:before="0" w:beforeAutospacing="0" w:after="0" w:afterAutospacing="0" w:line="360" w:lineRule="auto"/>
        <w:rPr>
          <w:rFonts w:hint="eastAsia"/>
          <w:sz w:val="28"/>
          <w:szCs w:val="28"/>
        </w:rPr>
      </w:pPr>
      <w:r w:rsidRPr="00020470">
        <w:rPr>
          <w:sz w:val="28"/>
          <w:szCs w:val="28"/>
        </w:rPr>
        <w:t>规范复试程序，做到公平、公正、公开。</w:t>
      </w:r>
    </w:p>
    <w:p w:rsidR="00632C58" w:rsidRPr="00632C58" w:rsidRDefault="00632C58" w:rsidP="00632C58">
      <w:pPr>
        <w:widowControl/>
        <w:snapToGrid w:val="0"/>
        <w:spacing w:line="360" w:lineRule="auto"/>
        <w:jc w:val="left"/>
        <w:rPr>
          <w:rFonts w:ascii="宋体" w:hAnsi="宋体" w:cs="宋体" w:hint="eastAsia"/>
          <w:b/>
          <w:color w:val="000000"/>
          <w:kern w:val="0"/>
          <w:sz w:val="28"/>
          <w:szCs w:val="28"/>
        </w:rPr>
      </w:pPr>
      <w:r w:rsidRPr="00632C58">
        <w:rPr>
          <w:rFonts w:ascii="宋体" w:hAnsi="宋体" w:cs="宋体" w:hint="eastAsia"/>
          <w:b/>
          <w:color w:val="000000"/>
          <w:kern w:val="0"/>
          <w:sz w:val="28"/>
          <w:szCs w:val="28"/>
        </w:rPr>
        <w:t>二、基本要求</w:t>
      </w:r>
    </w:p>
    <w:p w:rsidR="00632C58" w:rsidRPr="007674FF" w:rsidRDefault="00632C58" w:rsidP="00632C58">
      <w:pPr>
        <w:widowControl/>
        <w:spacing w:line="270" w:lineRule="atLeast"/>
        <w:ind w:firstLineChars="196" w:firstLine="549"/>
        <w:jc w:val="left"/>
        <w:rPr>
          <w:rFonts w:ascii="宋体" w:hAnsi="宋体" w:cs="宋体" w:hint="eastAsia"/>
          <w:bCs/>
          <w:kern w:val="0"/>
          <w:sz w:val="28"/>
          <w:szCs w:val="28"/>
        </w:rPr>
      </w:pPr>
      <w:r w:rsidRPr="007674FF">
        <w:rPr>
          <w:rFonts w:ascii="宋体" w:hAnsi="宋体" w:cs="宋体" w:hint="eastAsia"/>
          <w:bCs/>
          <w:kern w:val="0"/>
          <w:sz w:val="28"/>
          <w:szCs w:val="28"/>
        </w:rPr>
        <w:t>1．</w:t>
      </w:r>
      <w:r w:rsidRPr="007674FF">
        <w:rPr>
          <w:rFonts w:ascii="宋体" w:hAnsi="宋体" w:cs="宋体"/>
          <w:bCs/>
          <w:kern w:val="0"/>
          <w:sz w:val="28"/>
          <w:szCs w:val="28"/>
        </w:rPr>
        <w:t>初试成绩</w:t>
      </w:r>
      <w:r w:rsidRPr="007674FF">
        <w:rPr>
          <w:rFonts w:ascii="宋体" w:hAnsi="宋体" w:cs="宋体" w:hint="eastAsia"/>
          <w:bCs/>
          <w:kern w:val="0"/>
          <w:sz w:val="28"/>
          <w:szCs w:val="28"/>
        </w:rPr>
        <w:t>达到国家</w:t>
      </w:r>
      <w:r w:rsidRPr="007674FF">
        <w:rPr>
          <w:rFonts w:ascii="宋体" w:hAnsi="宋体" w:cs="宋体"/>
          <w:bCs/>
          <w:kern w:val="0"/>
          <w:sz w:val="28"/>
          <w:szCs w:val="28"/>
        </w:rPr>
        <w:t>基本要求</w:t>
      </w:r>
      <w:r w:rsidRPr="007674FF">
        <w:rPr>
          <w:rFonts w:ascii="宋体" w:hAnsi="宋体" w:cs="宋体" w:hint="eastAsia"/>
          <w:bCs/>
          <w:kern w:val="0"/>
          <w:sz w:val="28"/>
          <w:szCs w:val="28"/>
        </w:rPr>
        <w:t>。</w:t>
      </w:r>
    </w:p>
    <w:p w:rsidR="00632C58" w:rsidRPr="007674FF" w:rsidRDefault="00632C58" w:rsidP="00632C58">
      <w:pPr>
        <w:widowControl/>
        <w:spacing w:line="270" w:lineRule="atLeast"/>
        <w:ind w:firstLineChars="196" w:firstLine="549"/>
        <w:jc w:val="left"/>
        <w:rPr>
          <w:rFonts w:ascii="宋体" w:hAnsi="宋体" w:cs="宋体" w:hint="eastAsia"/>
          <w:bCs/>
          <w:kern w:val="0"/>
          <w:sz w:val="28"/>
          <w:szCs w:val="28"/>
        </w:rPr>
      </w:pPr>
      <w:r w:rsidRPr="007674FF">
        <w:rPr>
          <w:rFonts w:ascii="宋体" w:hAnsi="宋体" w:cs="宋体" w:hint="eastAsia"/>
          <w:bCs/>
          <w:kern w:val="0"/>
          <w:sz w:val="28"/>
          <w:szCs w:val="28"/>
        </w:rPr>
        <w:t>2．实行差额复试，上线考生人数达到招生指标（不含推免生，下同）1.</w:t>
      </w:r>
      <w:r>
        <w:rPr>
          <w:rFonts w:ascii="宋体" w:hAnsi="宋体" w:cs="宋体" w:hint="eastAsia"/>
          <w:bCs/>
          <w:kern w:val="0"/>
          <w:sz w:val="28"/>
          <w:szCs w:val="28"/>
        </w:rPr>
        <w:t>5</w:t>
      </w:r>
      <w:r w:rsidRPr="007674FF">
        <w:rPr>
          <w:rFonts w:ascii="宋体" w:hAnsi="宋体" w:cs="宋体" w:hint="eastAsia"/>
          <w:bCs/>
          <w:kern w:val="0"/>
          <w:sz w:val="28"/>
          <w:szCs w:val="28"/>
        </w:rPr>
        <w:t>倍</w:t>
      </w:r>
      <w:r>
        <w:rPr>
          <w:rFonts w:ascii="宋体" w:hAnsi="宋体" w:cs="宋体" w:hint="eastAsia"/>
          <w:bCs/>
          <w:kern w:val="0"/>
          <w:sz w:val="28"/>
          <w:szCs w:val="28"/>
        </w:rPr>
        <w:t>以上</w:t>
      </w:r>
      <w:r w:rsidRPr="007674FF">
        <w:rPr>
          <w:rFonts w:ascii="宋体" w:hAnsi="宋体" w:cs="宋体" w:hint="eastAsia"/>
          <w:bCs/>
          <w:kern w:val="0"/>
          <w:sz w:val="28"/>
          <w:szCs w:val="28"/>
        </w:rPr>
        <w:t>的专业，按初试总成绩由高到低排名，名次在招生指标</w:t>
      </w:r>
      <w:r>
        <w:rPr>
          <w:rFonts w:ascii="宋体" w:hAnsi="宋体" w:cs="宋体" w:hint="eastAsia"/>
          <w:bCs/>
          <w:kern w:val="0"/>
          <w:sz w:val="28"/>
          <w:szCs w:val="28"/>
        </w:rPr>
        <w:t>1.5</w:t>
      </w:r>
      <w:r w:rsidRPr="007674FF">
        <w:rPr>
          <w:rFonts w:ascii="宋体" w:hAnsi="宋体" w:cs="宋体" w:hint="eastAsia"/>
          <w:bCs/>
          <w:kern w:val="0"/>
          <w:sz w:val="28"/>
          <w:szCs w:val="28"/>
        </w:rPr>
        <w:t>倍数额以内的上线考生可参加复试</w:t>
      </w:r>
      <w:r w:rsidR="002D09F5">
        <w:rPr>
          <w:rFonts w:ascii="宋体" w:hAnsi="宋体" w:cs="宋体" w:hint="eastAsia"/>
          <w:bCs/>
          <w:kern w:val="0"/>
          <w:sz w:val="28"/>
          <w:szCs w:val="28"/>
        </w:rPr>
        <w:t>。</w:t>
      </w:r>
    </w:p>
    <w:p w:rsidR="009B1DFC" w:rsidRPr="008D0234" w:rsidRDefault="00902F11" w:rsidP="00D62B3C">
      <w:pPr>
        <w:pStyle w:val="a3"/>
        <w:snapToGrid w:val="0"/>
        <w:spacing w:before="0" w:beforeAutospacing="0" w:after="0" w:afterAutospacing="0" w:line="360" w:lineRule="auto"/>
        <w:rPr>
          <w:rFonts w:hint="eastAsia"/>
          <w:b/>
          <w:sz w:val="28"/>
          <w:szCs w:val="28"/>
        </w:rPr>
      </w:pPr>
      <w:r>
        <w:rPr>
          <w:rFonts w:hint="eastAsia"/>
          <w:b/>
          <w:sz w:val="28"/>
          <w:szCs w:val="28"/>
        </w:rPr>
        <w:t>三</w:t>
      </w:r>
      <w:r w:rsidR="009B1DFC" w:rsidRPr="008D0234">
        <w:rPr>
          <w:rFonts w:hint="eastAsia"/>
          <w:b/>
          <w:sz w:val="28"/>
          <w:szCs w:val="28"/>
        </w:rPr>
        <w:t>、复试内容和形式：</w:t>
      </w:r>
    </w:p>
    <w:p w:rsidR="009B1DFC" w:rsidRPr="00020470" w:rsidRDefault="009B1DFC" w:rsidP="00020470">
      <w:pPr>
        <w:pStyle w:val="a3"/>
        <w:snapToGrid w:val="0"/>
        <w:spacing w:before="0" w:beforeAutospacing="0" w:after="0" w:afterAutospacing="0" w:line="360" w:lineRule="auto"/>
        <w:ind w:firstLineChars="100" w:firstLine="280"/>
        <w:rPr>
          <w:sz w:val="28"/>
          <w:szCs w:val="28"/>
        </w:rPr>
      </w:pPr>
      <w:r w:rsidRPr="00020470">
        <w:rPr>
          <w:sz w:val="28"/>
          <w:szCs w:val="28"/>
        </w:rPr>
        <w:t> 1、外语口语</w:t>
      </w:r>
      <w:r w:rsidR="002D0342" w:rsidRPr="00020470">
        <w:rPr>
          <w:rFonts w:hint="eastAsia"/>
          <w:sz w:val="28"/>
          <w:szCs w:val="28"/>
        </w:rPr>
        <w:t>、</w:t>
      </w:r>
      <w:r w:rsidRPr="00020470">
        <w:rPr>
          <w:sz w:val="28"/>
          <w:szCs w:val="28"/>
        </w:rPr>
        <w:t>听力</w:t>
      </w:r>
      <w:r w:rsidR="002D0342" w:rsidRPr="00020470">
        <w:rPr>
          <w:rFonts w:hint="eastAsia"/>
          <w:sz w:val="28"/>
          <w:szCs w:val="28"/>
        </w:rPr>
        <w:t>及专业外语</w:t>
      </w:r>
      <w:r w:rsidRPr="00020470">
        <w:rPr>
          <w:sz w:val="28"/>
          <w:szCs w:val="28"/>
        </w:rPr>
        <w:t>测试。</w:t>
      </w:r>
      <w:r w:rsidR="002D0342" w:rsidRPr="00020470">
        <w:rPr>
          <w:rFonts w:hint="eastAsia"/>
          <w:sz w:val="28"/>
          <w:szCs w:val="28"/>
        </w:rPr>
        <w:t>通过</w:t>
      </w:r>
      <w:r w:rsidRPr="00020470">
        <w:rPr>
          <w:sz w:val="28"/>
          <w:szCs w:val="28"/>
        </w:rPr>
        <w:t>口试</w:t>
      </w:r>
      <w:r w:rsidR="002D0342" w:rsidRPr="00020470">
        <w:rPr>
          <w:rFonts w:hint="eastAsia"/>
          <w:sz w:val="28"/>
          <w:szCs w:val="28"/>
        </w:rPr>
        <w:t>对话及专业外语翻译等形式对考生进行测试（</w:t>
      </w:r>
      <w:r w:rsidRPr="00020470">
        <w:rPr>
          <w:sz w:val="28"/>
          <w:szCs w:val="28"/>
        </w:rPr>
        <w:t>10分钟</w:t>
      </w:r>
      <w:r w:rsidR="002D0342" w:rsidRPr="00020470">
        <w:rPr>
          <w:rFonts w:hint="eastAsia"/>
          <w:sz w:val="28"/>
          <w:szCs w:val="28"/>
        </w:rPr>
        <w:t>）</w:t>
      </w:r>
      <w:r w:rsidRPr="00020470">
        <w:rPr>
          <w:sz w:val="28"/>
          <w:szCs w:val="28"/>
        </w:rPr>
        <w:t>。</w:t>
      </w:r>
    </w:p>
    <w:p w:rsidR="009B1DFC" w:rsidRPr="00020470" w:rsidRDefault="009B1DFC" w:rsidP="00020470">
      <w:pPr>
        <w:pStyle w:val="a3"/>
        <w:snapToGrid w:val="0"/>
        <w:spacing w:before="0" w:beforeAutospacing="0" w:after="0" w:afterAutospacing="0" w:line="360" w:lineRule="auto"/>
        <w:rPr>
          <w:sz w:val="28"/>
          <w:szCs w:val="28"/>
        </w:rPr>
      </w:pPr>
      <w:r w:rsidRPr="00020470">
        <w:rPr>
          <w:sz w:val="28"/>
          <w:szCs w:val="28"/>
        </w:rPr>
        <w:t>   2、</w:t>
      </w:r>
      <w:r w:rsidR="002D0342" w:rsidRPr="00020470">
        <w:rPr>
          <w:rFonts w:hint="eastAsia"/>
          <w:sz w:val="28"/>
          <w:szCs w:val="28"/>
        </w:rPr>
        <w:t>科研</w:t>
      </w:r>
      <w:r w:rsidR="008D0234">
        <w:rPr>
          <w:rFonts w:hint="eastAsia"/>
          <w:sz w:val="28"/>
          <w:szCs w:val="28"/>
        </w:rPr>
        <w:t>素质评价</w:t>
      </w:r>
      <w:r w:rsidR="002D0342" w:rsidRPr="00020470">
        <w:rPr>
          <w:rFonts w:hint="eastAsia"/>
          <w:sz w:val="28"/>
          <w:szCs w:val="28"/>
        </w:rPr>
        <w:t>。</w:t>
      </w:r>
      <w:r w:rsidRPr="00020470">
        <w:rPr>
          <w:sz w:val="28"/>
          <w:szCs w:val="28"/>
        </w:rPr>
        <w:t>考生进行包括本人科研经历、科研成果、拟从事研究的学科领域及研究方向的认识、研究思想和展望的报告，复试小组进行认真的评价，考察考生对本学科前沿知识最新研究动态掌握情况，以准确把握考生的科研素质（</w:t>
      </w:r>
      <w:r w:rsidR="002D0342" w:rsidRPr="00020470">
        <w:rPr>
          <w:rFonts w:hint="eastAsia"/>
          <w:sz w:val="28"/>
          <w:szCs w:val="28"/>
        </w:rPr>
        <w:t>5分钟</w:t>
      </w:r>
      <w:r w:rsidRPr="00020470">
        <w:rPr>
          <w:sz w:val="28"/>
          <w:szCs w:val="28"/>
        </w:rPr>
        <w:t>）。</w:t>
      </w:r>
    </w:p>
    <w:p w:rsidR="009B1DFC" w:rsidRPr="00020470" w:rsidRDefault="009B1DFC" w:rsidP="00020470">
      <w:pPr>
        <w:pStyle w:val="a3"/>
        <w:snapToGrid w:val="0"/>
        <w:spacing w:before="0" w:beforeAutospacing="0" w:after="0" w:afterAutospacing="0" w:line="360" w:lineRule="auto"/>
        <w:rPr>
          <w:rFonts w:hint="eastAsia"/>
          <w:sz w:val="28"/>
          <w:szCs w:val="28"/>
        </w:rPr>
      </w:pPr>
      <w:r w:rsidRPr="00020470">
        <w:rPr>
          <w:sz w:val="28"/>
          <w:szCs w:val="28"/>
        </w:rPr>
        <w:lastRenderedPageBreak/>
        <w:t>   3、综合素质测试。对考生基础知识、综合运用所学知识分析问题、解决问题的能力、学术研究的敏锐度、治学态度、动手能力、专业思想、心理品质和培养潜力等综合素质进行全面考察。复试小组进行现场提问并完成综合素质测试（</w:t>
      </w:r>
      <w:r w:rsidR="002D0342" w:rsidRPr="00020470">
        <w:rPr>
          <w:rFonts w:hint="eastAsia"/>
          <w:sz w:val="28"/>
          <w:szCs w:val="28"/>
        </w:rPr>
        <w:t>15</w:t>
      </w:r>
      <w:r w:rsidRPr="00020470">
        <w:rPr>
          <w:sz w:val="28"/>
          <w:szCs w:val="28"/>
        </w:rPr>
        <w:t>分钟）。</w:t>
      </w:r>
    </w:p>
    <w:p w:rsidR="009B1DFC" w:rsidRPr="008D0234" w:rsidRDefault="009B1DFC" w:rsidP="00020470">
      <w:pPr>
        <w:pStyle w:val="a3"/>
        <w:snapToGrid w:val="0"/>
        <w:spacing w:before="0" w:beforeAutospacing="0" w:after="0" w:afterAutospacing="0" w:line="360" w:lineRule="auto"/>
        <w:rPr>
          <w:b/>
          <w:sz w:val="28"/>
          <w:szCs w:val="28"/>
        </w:rPr>
      </w:pPr>
      <w:r w:rsidRPr="00020470">
        <w:rPr>
          <w:sz w:val="28"/>
          <w:szCs w:val="28"/>
        </w:rPr>
        <w:t> </w:t>
      </w:r>
      <w:r w:rsidR="00902F11">
        <w:rPr>
          <w:rFonts w:hint="eastAsia"/>
          <w:b/>
          <w:sz w:val="28"/>
          <w:szCs w:val="28"/>
        </w:rPr>
        <w:t>四</w:t>
      </w:r>
      <w:r w:rsidRPr="008D0234">
        <w:rPr>
          <w:b/>
          <w:sz w:val="28"/>
          <w:szCs w:val="28"/>
        </w:rPr>
        <w:t>、</w:t>
      </w:r>
      <w:r w:rsidR="00123C64" w:rsidRPr="008D0234">
        <w:rPr>
          <w:rFonts w:hint="eastAsia"/>
          <w:b/>
          <w:sz w:val="28"/>
          <w:szCs w:val="28"/>
        </w:rPr>
        <w:t>复试分数及</w:t>
      </w:r>
      <w:r w:rsidRPr="008D0234">
        <w:rPr>
          <w:b/>
          <w:sz w:val="28"/>
          <w:szCs w:val="28"/>
        </w:rPr>
        <w:t>成绩核算</w:t>
      </w:r>
    </w:p>
    <w:p w:rsidR="00A4200B" w:rsidRPr="00A4200B" w:rsidRDefault="009B1DFC" w:rsidP="00A4200B">
      <w:pPr>
        <w:pStyle w:val="a3"/>
        <w:snapToGrid w:val="0"/>
        <w:spacing w:before="0" w:beforeAutospacing="0" w:after="0" w:afterAutospacing="0" w:line="360" w:lineRule="auto"/>
        <w:rPr>
          <w:rFonts w:hint="eastAsia"/>
          <w:sz w:val="28"/>
          <w:szCs w:val="28"/>
        </w:rPr>
      </w:pPr>
      <w:r w:rsidRPr="00020470">
        <w:rPr>
          <w:rFonts w:ascii="ˎ̥"/>
          <w:sz w:val="28"/>
          <w:szCs w:val="28"/>
        </w:rPr>
        <w:t> </w:t>
      </w:r>
      <w:r w:rsidRPr="00A4200B">
        <w:rPr>
          <w:sz w:val="28"/>
          <w:szCs w:val="28"/>
        </w:rPr>
        <w:t>  </w:t>
      </w:r>
      <w:r w:rsidR="00123C64" w:rsidRPr="00020470">
        <w:rPr>
          <w:rFonts w:hint="eastAsia"/>
          <w:sz w:val="28"/>
          <w:szCs w:val="28"/>
        </w:rPr>
        <w:t>1、</w:t>
      </w:r>
      <w:r w:rsidR="00A4200B" w:rsidRPr="00A4200B">
        <w:rPr>
          <w:rFonts w:hint="eastAsia"/>
          <w:sz w:val="28"/>
          <w:szCs w:val="28"/>
        </w:rPr>
        <w:t>复试成绩为百分制，去掉复试评委的一个最高分和一个最低分后取平均分作为考生的复试成绩。复试成绩最高不超过85分，复试成绩低于60分的考生不予录取。</w:t>
      </w:r>
    </w:p>
    <w:p w:rsidR="009B1DFC" w:rsidRPr="00020470" w:rsidRDefault="009B1DFC" w:rsidP="00020470">
      <w:pPr>
        <w:snapToGrid w:val="0"/>
        <w:spacing w:line="360" w:lineRule="auto"/>
        <w:rPr>
          <w:rFonts w:hint="eastAsia"/>
          <w:sz w:val="28"/>
          <w:szCs w:val="28"/>
        </w:rPr>
      </w:pPr>
      <w:r w:rsidRPr="00020470">
        <w:rPr>
          <w:sz w:val="28"/>
          <w:szCs w:val="28"/>
        </w:rPr>
        <w:t>   </w:t>
      </w:r>
      <w:r w:rsidR="00123C64" w:rsidRPr="00020470">
        <w:rPr>
          <w:sz w:val="28"/>
          <w:szCs w:val="28"/>
        </w:rPr>
        <w:t>  </w:t>
      </w:r>
      <w:r w:rsidRPr="00020470">
        <w:rPr>
          <w:sz w:val="28"/>
          <w:szCs w:val="28"/>
        </w:rPr>
        <w:t> </w:t>
      </w:r>
      <w:r w:rsidR="00123C64" w:rsidRPr="00020470">
        <w:rPr>
          <w:rFonts w:hint="eastAsia"/>
          <w:sz w:val="28"/>
          <w:szCs w:val="28"/>
        </w:rPr>
        <w:t>2</w:t>
      </w:r>
      <w:r w:rsidR="00123C64" w:rsidRPr="00020470">
        <w:rPr>
          <w:rFonts w:hint="eastAsia"/>
          <w:sz w:val="28"/>
          <w:szCs w:val="28"/>
        </w:rPr>
        <w:t>、</w:t>
      </w:r>
      <w:r w:rsidRPr="00020470">
        <w:rPr>
          <w:sz w:val="28"/>
          <w:szCs w:val="28"/>
        </w:rPr>
        <w:t>复试成绩中外语听力口语测试成绩占</w:t>
      </w:r>
      <w:r w:rsidRPr="00020470">
        <w:rPr>
          <w:sz w:val="28"/>
          <w:szCs w:val="28"/>
        </w:rPr>
        <w:t xml:space="preserve">  </w:t>
      </w:r>
      <w:r w:rsidR="00123C64" w:rsidRPr="00020470">
        <w:rPr>
          <w:rFonts w:hint="eastAsia"/>
          <w:sz w:val="28"/>
          <w:szCs w:val="28"/>
        </w:rPr>
        <w:t>2</w:t>
      </w:r>
      <w:r w:rsidRPr="00020470">
        <w:rPr>
          <w:sz w:val="28"/>
          <w:szCs w:val="28"/>
        </w:rPr>
        <w:t>0 %</w:t>
      </w:r>
      <w:r w:rsidRPr="00020470">
        <w:rPr>
          <w:sz w:val="28"/>
          <w:szCs w:val="28"/>
        </w:rPr>
        <w:t>，考生</w:t>
      </w:r>
      <w:r w:rsidR="002D0342" w:rsidRPr="00020470">
        <w:rPr>
          <w:rFonts w:hint="eastAsia"/>
          <w:sz w:val="28"/>
          <w:szCs w:val="28"/>
        </w:rPr>
        <w:t>科研</w:t>
      </w:r>
      <w:r w:rsidRPr="00020470">
        <w:rPr>
          <w:sz w:val="28"/>
          <w:szCs w:val="28"/>
        </w:rPr>
        <w:t>报告评价成绩占</w:t>
      </w:r>
      <w:r w:rsidRPr="00020470">
        <w:rPr>
          <w:sz w:val="28"/>
          <w:szCs w:val="28"/>
        </w:rPr>
        <w:t>  </w:t>
      </w:r>
      <w:r w:rsidR="00123C64" w:rsidRPr="00020470">
        <w:rPr>
          <w:rFonts w:hint="eastAsia"/>
          <w:sz w:val="28"/>
          <w:szCs w:val="28"/>
        </w:rPr>
        <w:t>30</w:t>
      </w:r>
      <w:r w:rsidRPr="00020470">
        <w:rPr>
          <w:sz w:val="28"/>
          <w:szCs w:val="28"/>
        </w:rPr>
        <w:t>%</w:t>
      </w:r>
      <w:r w:rsidRPr="00020470">
        <w:rPr>
          <w:sz w:val="28"/>
          <w:szCs w:val="28"/>
        </w:rPr>
        <w:t>，综合面试成绩占</w:t>
      </w:r>
      <w:r w:rsidRPr="00020470">
        <w:rPr>
          <w:sz w:val="28"/>
          <w:szCs w:val="28"/>
        </w:rPr>
        <w:t> </w:t>
      </w:r>
      <w:r w:rsidR="00123C64" w:rsidRPr="00020470">
        <w:rPr>
          <w:rFonts w:hint="eastAsia"/>
          <w:sz w:val="28"/>
          <w:szCs w:val="28"/>
        </w:rPr>
        <w:t>50</w:t>
      </w:r>
      <w:r w:rsidRPr="00020470">
        <w:rPr>
          <w:sz w:val="28"/>
          <w:szCs w:val="28"/>
        </w:rPr>
        <w:t xml:space="preserve"> %</w:t>
      </w:r>
      <w:r w:rsidRPr="00020470">
        <w:rPr>
          <w:sz w:val="28"/>
          <w:szCs w:val="28"/>
        </w:rPr>
        <w:t>。</w:t>
      </w:r>
    </w:p>
    <w:p w:rsidR="00123C64" w:rsidRPr="00020470" w:rsidRDefault="00123C64" w:rsidP="00020470">
      <w:pPr>
        <w:snapToGrid w:val="0"/>
        <w:spacing w:line="360" w:lineRule="auto"/>
        <w:ind w:firstLineChars="150" w:firstLine="420"/>
        <w:rPr>
          <w:rFonts w:hint="eastAsia"/>
          <w:sz w:val="28"/>
          <w:szCs w:val="28"/>
        </w:rPr>
      </w:pPr>
      <w:r w:rsidRPr="00020470">
        <w:rPr>
          <w:rFonts w:hint="eastAsia"/>
          <w:sz w:val="28"/>
          <w:szCs w:val="28"/>
        </w:rPr>
        <w:t>3</w:t>
      </w:r>
      <w:r w:rsidRPr="00020470">
        <w:rPr>
          <w:rFonts w:hint="eastAsia"/>
          <w:sz w:val="28"/>
          <w:szCs w:val="28"/>
        </w:rPr>
        <w:t>、</w:t>
      </w:r>
      <w:r w:rsidRPr="00020470">
        <w:rPr>
          <w:sz w:val="28"/>
          <w:szCs w:val="28"/>
        </w:rPr>
        <w:t>总成绩</w:t>
      </w:r>
      <w:r w:rsidRPr="00020470">
        <w:rPr>
          <w:rFonts w:hint="eastAsia"/>
          <w:sz w:val="28"/>
          <w:szCs w:val="28"/>
        </w:rPr>
        <w:t>由</w:t>
      </w:r>
      <w:r w:rsidRPr="00020470">
        <w:rPr>
          <w:sz w:val="28"/>
          <w:szCs w:val="28"/>
        </w:rPr>
        <w:t>初试</w:t>
      </w:r>
      <w:r w:rsidR="008D0234">
        <w:rPr>
          <w:rFonts w:hint="eastAsia"/>
          <w:sz w:val="28"/>
          <w:szCs w:val="28"/>
        </w:rPr>
        <w:t>总</w:t>
      </w:r>
      <w:r w:rsidRPr="00020470">
        <w:rPr>
          <w:rFonts w:hint="eastAsia"/>
          <w:sz w:val="28"/>
          <w:szCs w:val="28"/>
        </w:rPr>
        <w:t>成绩和</w:t>
      </w:r>
      <w:r w:rsidRPr="00020470">
        <w:rPr>
          <w:sz w:val="28"/>
          <w:szCs w:val="28"/>
        </w:rPr>
        <w:t>复试</w:t>
      </w:r>
      <w:r w:rsidRPr="00020470">
        <w:rPr>
          <w:rFonts w:hint="eastAsia"/>
          <w:sz w:val="28"/>
          <w:szCs w:val="28"/>
        </w:rPr>
        <w:t>成绩</w:t>
      </w:r>
      <w:r w:rsidRPr="00020470">
        <w:rPr>
          <w:sz w:val="28"/>
          <w:szCs w:val="28"/>
        </w:rPr>
        <w:t>按比例计算，并作为录取与否的主要依据</w:t>
      </w:r>
      <w:r w:rsidR="008D0234">
        <w:rPr>
          <w:rFonts w:hint="eastAsia"/>
          <w:sz w:val="28"/>
          <w:szCs w:val="28"/>
        </w:rPr>
        <w:t>：</w:t>
      </w:r>
    </w:p>
    <w:p w:rsidR="00123C64" w:rsidRPr="00020470" w:rsidRDefault="00123C64" w:rsidP="00020470">
      <w:pPr>
        <w:snapToGrid w:val="0"/>
        <w:spacing w:line="360" w:lineRule="auto"/>
        <w:rPr>
          <w:sz w:val="28"/>
          <w:szCs w:val="28"/>
        </w:rPr>
      </w:pPr>
      <w:r w:rsidRPr="00020470">
        <w:rPr>
          <w:rFonts w:hint="eastAsia"/>
          <w:sz w:val="28"/>
          <w:szCs w:val="28"/>
        </w:rPr>
        <w:t xml:space="preserve">         </w:t>
      </w:r>
      <w:r w:rsidR="008D0234" w:rsidRPr="00020470">
        <w:rPr>
          <w:position w:val="-24"/>
          <w:sz w:val="28"/>
          <w:szCs w:val="28"/>
        </w:rPr>
        <w:object w:dxaOrig="495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32.25pt" o:ole="">
            <v:imagedata r:id="rId7" o:title=""/>
          </v:shape>
          <o:OLEObject Type="Embed" ProgID="Equation.DSMT4" ShapeID="_x0000_i1025" DrawAspect="Content" ObjectID="_1545198264" r:id="rId8"/>
        </w:object>
      </w:r>
    </w:p>
    <w:p w:rsidR="00902F11" w:rsidRDefault="00902F11" w:rsidP="00020470">
      <w:pPr>
        <w:snapToGrid w:val="0"/>
        <w:spacing w:line="360" w:lineRule="auto"/>
        <w:rPr>
          <w:rFonts w:hint="eastAsia"/>
          <w:b/>
          <w:sz w:val="28"/>
          <w:szCs w:val="28"/>
        </w:rPr>
      </w:pPr>
    </w:p>
    <w:p w:rsidR="00020470" w:rsidRPr="008D0234" w:rsidRDefault="00902F11" w:rsidP="00020470">
      <w:pPr>
        <w:snapToGrid w:val="0"/>
        <w:spacing w:line="360" w:lineRule="auto"/>
        <w:rPr>
          <w:rFonts w:hint="eastAsia"/>
          <w:b/>
          <w:sz w:val="28"/>
          <w:szCs w:val="28"/>
        </w:rPr>
      </w:pPr>
      <w:r>
        <w:rPr>
          <w:rFonts w:hint="eastAsia"/>
          <w:b/>
          <w:sz w:val="28"/>
          <w:szCs w:val="28"/>
        </w:rPr>
        <w:t>五</w:t>
      </w:r>
      <w:r w:rsidR="00020470" w:rsidRPr="008D0234">
        <w:rPr>
          <w:rFonts w:hint="eastAsia"/>
          <w:b/>
          <w:sz w:val="28"/>
          <w:szCs w:val="28"/>
        </w:rPr>
        <w:t>、有关说明</w:t>
      </w:r>
    </w:p>
    <w:p w:rsidR="00020470" w:rsidRPr="00020470" w:rsidRDefault="00020470" w:rsidP="00020470">
      <w:pPr>
        <w:snapToGrid w:val="0"/>
        <w:spacing w:line="360" w:lineRule="auto"/>
        <w:ind w:firstLine="435"/>
        <w:rPr>
          <w:rFonts w:hint="eastAsia"/>
          <w:sz w:val="28"/>
          <w:szCs w:val="28"/>
        </w:rPr>
      </w:pPr>
      <w:r w:rsidRPr="00020470">
        <w:rPr>
          <w:rFonts w:hint="eastAsia"/>
          <w:sz w:val="28"/>
          <w:szCs w:val="28"/>
        </w:rPr>
        <w:t>每位导师当年最多只能招收</w:t>
      </w:r>
      <w:r w:rsidRPr="00020470">
        <w:rPr>
          <w:rFonts w:hint="eastAsia"/>
          <w:sz w:val="28"/>
          <w:szCs w:val="28"/>
        </w:rPr>
        <w:t>1</w:t>
      </w:r>
      <w:r w:rsidRPr="00020470">
        <w:rPr>
          <w:rFonts w:hint="eastAsia"/>
          <w:sz w:val="28"/>
          <w:szCs w:val="28"/>
        </w:rPr>
        <w:t>名博士研究生。若出现多名拟录取考生报考同一位导师的情况，经学院研究并征得导师和学生同意后，调剂给其他导师。</w:t>
      </w:r>
    </w:p>
    <w:p w:rsidR="009B1DFC" w:rsidRPr="008D0234" w:rsidRDefault="00902F11" w:rsidP="00020470">
      <w:pPr>
        <w:snapToGrid w:val="0"/>
        <w:spacing w:line="360" w:lineRule="auto"/>
        <w:rPr>
          <w:b/>
          <w:sz w:val="28"/>
          <w:szCs w:val="28"/>
        </w:rPr>
      </w:pPr>
      <w:r>
        <w:rPr>
          <w:rFonts w:hint="eastAsia"/>
          <w:b/>
          <w:sz w:val="28"/>
          <w:szCs w:val="28"/>
        </w:rPr>
        <w:t>六</w:t>
      </w:r>
      <w:r w:rsidR="009B1DFC" w:rsidRPr="008D0234">
        <w:rPr>
          <w:b/>
          <w:sz w:val="28"/>
          <w:szCs w:val="28"/>
        </w:rPr>
        <w:t>、具体安排</w:t>
      </w:r>
    </w:p>
    <w:p w:rsidR="009B1DFC" w:rsidRPr="00020470" w:rsidRDefault="009B1DFC" w:rsidP="00020470">
      <w:pPr>
        <w:snapToGrid w:val="0"/>
        <w:spacing w:line="360" w:lineRule="auto"/>
        <w:rPr>
          <w:sz w:val="28"/>
          <w:szCs w:val="28"/>
        </w:rPr>
      </w:pPr>
      <w:r w:rsidRPr="00020470">
        <w:rPr>
          <w:sz w:val="28"/>
          <w:szCs w:val="28"/>
        </w:rPr>
        <w:t>   </w:t>
      </w:r>
      <w:r w:rsidRPr="00020470">
        <w:rPr>
          <w:rFonts w:hint="eastAsia"/>
          <w:sz w:val="28"/>
          <w:szCs w:val="28"/>
        </w:rPr>
        <w:t>1</w:t>
      </w:r>
      <w:r w:rsidRPr="00020470">
        <w:rPr>
          <w:rFonts w:hint="eastAsia"/>
          <w:sz w:val="28"/>
          <w:szCs w:val="28"/>
        </w:rPr>
        <w:t>、</w:t>
      </w:r>
      <w:r w:rsidR="00553EA5" w:rsidRPr="00020470">
        <w:rPr>
          <w:sz w:val="28"/>
          <w:szCs w:val="28"/>
        </w:rPr>
        <w:t>复试</w:t>
      </w:r>
      <w:r w:rsidR="00020470" w:rsidRPr="00020470">
        <w:rPr>
          <w:rFonts w:hint="eastAsia"/>
          <w:sz w:val="28"/>
          <w:szCs w:val="28"/>
        </w:rPr>
        <w:t>时间</w:t>
      </w:r>
      <w:r w:rsidRPr="00020470">
        <w:rPr>
          <w:sz w:val="28"/>
          <w:szCs w:val="28"/>
        </w:rPr>
        <w:t>：</w:t>
      </w:r>
      <w:r w:rsidR="00756DF8" w:rsidRPr="00020470">
        <w:rPr>
          <w:sz w:val="28"/>
          <w:szCs w:val="28"/>
        </w:rPr>
        <w:t>20</w:t>
      </w:r>
      <w:r w:rsidR="00756DF8" w:rsidRPr="00020470">
        <w:rPr>
          <w:rFonts w:hint="eastAsia"/>
          <w:sz w:val="28"/>
          <w:szCs w:val="28"/>
        </w:rPr>
        <w:t>1</w:t>
      </w:r>
      <w:r w:rsidR="001319A5">
        <w:rPr>
          <w:rFonts w:hint="eastAsia"/>
          <w:sz w:val="28"/>
          <w:szCs w:val="28"/>
        </w:rPr>
        <w:t>7</w:t>
      </w:r>
      <w:r w:rsidR="00756DF8" w:rsidRPr="00020470">
        <w:rPr>
          <w:sz w:val="28"/>
          <w:szCs w:val="28"/>
        </w:rPr>
        <w:t>年</w:t>
      </w:r>
      <w:r w:rsidR="001319A5">
        <w:rPr>
          <w:rFonts w:hint="eastAsia"/>
          <w:sz w:val="28"/>
          <w:szCs w:val="28"/>
        </w:rPr>
        <w:t>1</w:t>
      </w:r>
      <w:r w:rsidR="0050119D">
        <w:rPr>
          <w:rFonts w:hint="eastAsia"/>
          <w:sz w:val="28"/>
          <w:szCs w:val="28"/>
        </w:rPr>
        <w:t>月</w:t>
      </w:r>
      <w:r w:rsidR="00E86C60">
        <w:rPr>
          <w:rFonts w:hint="eastAsia"/>
          <w:sz w:val="28"/>
          <w:szCs w:val="28"/>
        </w:rPr>
        <w:t>10</w:t>
      </w:r>
      <w:r w:rsidR="0050119D">
        <w:rPr>
          <w:rFonts w:hint="eastAsia"/>
          <w:sz w:val="28"/>
          <w:szCs w:val="28"/>
        </w:rPr>
        <w:t>日</w:t>
      </w:r>
      <w:r w:rsidR="00E86C60">
        <w:rPr>
          <w:rFonts w:hint="eastAsia"/>
          <w:sz w:val="28"/>
          <w:szCs w:val="28"/>
        </w:rPr>
        <w:t>上午</w:t>
      </w:r>
      <w:r w:rsidR="00E86C60">
        <w:rPr>
          <w:rFonts w:hint="eastAsia"/>
          <w:sz w:val="28"/>
          <w:szCs w:val="28"/>
        </w:rPr>
        <w:t>9</w:t>
      </w:r>
      <w:r w:rsidR="0050119D">
        <w:rPr>
          <w:rFonts w:hint="eastAsia"/>
          <w:sz w:val="28"/>
          <w:szCs w:val="28"/>
        </w:rPr>
        <w:t>:00</w:t>
      </w:r>
    </w:p>
    <w:p w:rsidR="009B1DFC" w:rsidRPr="00020470" w:rsidRDefault="00020470" w:rsidP="00020470">
      <w:pPr>
        <w:snapToGrid w:val="0"/>
        <w:spacing w:line="360" w:lineRule="auto"/>
        <w:rPr>
          <w:sz w:val="28"/>
          <w:szCs w:val="28"/>
        </w:rPr>
      </w:pPr>
      <w:r w:rsidRPr="00020470">
        <w:rPr>
          <w:sz w:val="28"/>
          <w:szCs w:val="28"/>
        </w:rPr>
        <w:t>   </w:t>
      </w:r>
      <w:r w:rsidRPr="00020470">
        <w:rPr>
          <w:rFonts w:hint="eastAsia"/>
          <w:sz w:val="28"/>
          <w:szCs w:val="28"/>
        </w:rPr>
        <w:t>2</w:t>
      </w:r>
      <w:r w:rsidRPr="00020470">
        <w:rPr>
          <w:rFonts w:hint="eastAsia"/>
          <w:sz w:val="28"/>
          <w:szCs w:val="28"/>
        </w:rPr>
        <w:t>、</w:t>
      </w:r>
      <w:r w:rsidR="009B1DFC" w:rsidRPr="00020470">
        <w:rPr>
          <w:sz w:val="28"/>
          <w:szCs w:val="28"/>
        </w:rPr>
        <w:t>复试地点：</w:t>
      </w:r>
      <w:r w:rsidR="009B1DFC" w:rsidRPr="00020470">
        <w:rPr>
          <w:rFonts w:hint="eastAsia"/>
          <w:sz w:val="28"/>
          <w:szCs w:val="28"/>
        </w:rPr>
        <w:t>机械</w:t>
      </w:r>
      <w:r w:rsidR="009B1DFC" w:rsidRPr="00020470">
        <w:rPr>
          <w:sz w:val="28"/>
          <w:szCs w:val="28"/>
        </w:rPr>
        <w:t>学院</w:t>
      </w:r>
      <w:r w:rsidR="009B1DFC" w:rsidRPr="00020470">
        <w:rPr>
          <w:rFonts w:hint="eastAsia"/>
          <w:sz w:val="28"/>
          <w:szCs w:val="28"/>
        </w:rPr>
        <w:t>204</w:t>
      </w:r>
      <w:r w:rsidR="009B1DFC" w:rsidRPr="00020470">
        <w:rPr>
          <w:sz w:val="28"/>
          <w:szCs w:val="28"/>
        </w:rPr>
        <w:t>会议室</w:t>
      </w:r>
    </w:p>
    <w:p w:rsidR="00020470" w:rsidRPr="00AA04C7" w:rsidRDefault="009B1DFC" w:rsidP="00D62B3C">
      <w:pPr>
        <w:snapToGrid w:val="0"/>
        <w:spacing w:line="360" w:lineRule="auto"/>
        <w:rPr>
          <w:rFonts w:hint="eastAsia"/>
          <w:sz w:val="28"/>
          <w:szCs w:val="28"/>
        </w:rPr>
      </w:pPr>
      <w:r w:rsidRPr="00020470">
        <w:rPr>
          <w:sz w:val="28"/>
          <w:szCs w:val="28"/>
        </w:rPr>
        <w:t xml:space="preserve">     </w:t>
      </w:r>
    </w:p>
    <w:p w:rsidR="00020470" w:rsidRPr="00020470" w:rsidRDefault="00020470" w:rsidP="00020470">
      <w:pPr>
        <w:snapToGrid w:val="0"/>
        <w:spacing w:line="360" w:lineRule="auto"/>
        <w:ind w:firstLineChars="827" w:firstLine="2316"/>
        <w:rPr>
          <w:rFonts w:hint="eastAsia"/>
          <w:sz w:val="28"/>
          <w:szCs w:val="28"/>
        </w:rPr>
      </w:pPr>
    </w:p>
    <w:p w:rsidR="003B7ADE" w:rsidRPr="00020470" w:rsidRDefault="00020470" w:rsidP="00020470">
      <w:pPr>
        <w:snapToGrid w:val="0"/>
        <w:spacing w:line="360" w:lineRule="auto"/>
        <w:ind w:firstLineChars="827" w:firstLine="2316"/>
        <w:jc w:val="right"/>
        <w:rPr>
          <w:rFonts w:hint="eastAsia"/>
          <w:sz w:val="28"/>
          <w:szCs w:val="28"/>
        </w:rPr>
      </w:pPr>
      <w:r w:rsidRPr="00020470">
        <w:rPr>
          <w:rFonts w:hint="eastAsia"/>
          <w:sz w:val="28"/>
          <w:szCs w:val="28"/>
        </w:rPr>
        <w:t>机械与动力工程学院</w:t>
      </w:r>
    </w:p>
    <w:p w:rsidR="00020470" w:rsidRDefault="00020470" w:rsidP="00020470">
      <w:pPr>
        <w:snapToGrid w:val="0"/>
        <w:spacing w:line="360" w:lineRule="auto"/>
        <w:ind w:firstLineChars="827" w:firstLine="2316"/>
        <w:jc w:val="right"/>
        <w:rPr>
          <w:rFonts w:hint="eastAsia"/>
          <w:sz w:val="28"/>
          <w:szCs w:val="28"/>
        </w:rPr>
      </w:pPr>
      <w:r w:rsidRPr="00020470">
        <w:rPr>
          <w:sz w:val="28"/>
          <w:szCs w:val="28"/>
        </w:rPr>
        <w:t>201</w:t>
      </w:r>
      <w:r w:rsidR="00A4719C">
        <w:rPr>
          <w:rFonts w:hint="eastAsia"/>
          <w:sz w:val="28"/>
          <w:szCs w:val="28"/>
        </w:rPr>
        <w:t>7</w:t>
      </w:r>
      <w:r w:rsidRPr="00020470">
        <w:rPr>
          <w:sz w:val="28"/>
          <w:szCs w:val="28"/>
        </w:rPr>
        <w:t>-</w:t>
      </w:r>
      <w:r w:rsidR="00A4719C">
        <w:rPr>
          <w:rFonts w:hint="eastAsia"/>
          <w:sz w:val="28"/>
          <w:szCs w:val="28"/>
        </w:rPr>
        <w:t>1</w:t>
      </w:r>
      <w:r w:rsidR="00756DF8">
        <w:rPr>
          <w:rFonts w:hint="eastAsia"/>
          <w:sz w:val="28"/>
          <w:szCs w:val="28"/>
        </w:rPr>
        <w:t>-</w:t>
      </w:r>
      <w:r w:rsidR="00A4719C">
        <w:rPr>
          <w:rFonts w:hint="eastAsia"/>
          <w:sz w:val="28"/>
          <w:szCs w:val="28"/>
        </w:rPr>
        <w:t>6</w:t>
      </w:r>
    </w:p>
    <w:p w:rsidR="005B2F77" w:rsidRDefault="005B2F77" w:rsidP="00293B6B">
      <w:pPr>
        <w:snapToGrid w:val="0"/>
        <w:spacing w:line="360" w:lineRule="auto"/>
        <w:ind w:right="140"/>
        <w:rPr>
          <w:rFonts w:hint="eastAsia"/>
          <w:sz w:val="28"/>
          <w:szCs w:val="28"/>
        </w:rPr>
      </w:pPr>
    </w:p>
    <w:sectPr w:rsidR="005B2F77" w:rsidSect="008D0234">
      <w:headerReference w:type="default" r:id="rId9"/>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D76" w:rsidRDefault="00683D76" w:rsidP="002D0342">
      <w:r>
        <w:separator/>
      </w:r>
    </w:p>
  </w:endnote>
  <w:endnote w:type="continuationSeparator" w:id="1">
    <w:p w:rsidR="00683D76" w:rsidRDefault="00683D76" w:rsidP="002D0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D76" w:rsidRDefault="00683D76" w:rsidP="002D0342">
      <w:r>
        <w:separator/>
      </w:r>
    </w:p>
  </w:footnote>
  <w:footnote w:type="continuationSeparator" w:id="1">
    <w:p w:rsidR="00683D76" w:rsidRDefault="00683D76" w:rsidP="002D0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D78" w:rsidRDefault="00696D78" w:rsidP="002D034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F0EDE"/>
    <w:multiLevelType w:val="multilevel"/>
    <w:tmpl w:val="200A96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81522"/>
    <w:multiLevelType w:val="hybridMultilevel"/>
    <w:tmpl w:val="29DADB20"/>
    <w:lvl w:ilvl="0" w:tplc="CA9C3C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70422C"/>
    <w:multiLevelType w:val="hybridMultilevel"/>
    <w:tmpl w:val="1E6EDC4E"/>
    <w:lvl w:ilvl="0" w:tplc="F3128E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nsid w:val="4D224720"/>
    <w:multiLevelType w:val="hybridMultilevel"/>
    <w:tmpl w:val="206E9C72"/>
    <w:lvl w:ilvl="0" w:tplc="704CA55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ADE"/>
    <w:rsid w:val="0001462D"/>
    <w:rsid w:val="00020470"/>
    <w:rsid w:val="000344E6"/>
    <w:rsid w:val="000733F9"/>
    <w:rsid w:val="00086812"/>
    <w:rsid w:val="000D73C1"/>
    <w:rsid w:val="0010404D"/>
    <w:rsid w:val="00106AED"/>
    <w:rsid w:val="00123C64"/>
    <w:rsid w:val="001319A5"/>
    <w:rsid w:val="00132CEB"/>
    <w:rsid w:val="00142648"/>
    <w:rsid w:val="00274228"/>
    <w:rsid w:val="00293B6B"/>
    <w:rsid w:val="002B08DC"/>
    <w:rsid w:val="002D0342"/>
    <w:rsid w:val="002D09F5"/>
    <w:rsid w:val="002F7432"/>
    <w:rsid w:val="00365998"/>
    <w:rsid w:val="003B7ADE"/>
    <w:rsid w:val="003F23C1"/>
    <w:rsid w:val="004113BB"/>
    <w:rsid w:val="004C2F0B"/>
    <w:rsid w:val="0050119D"/>
    <w:rsid w:val="00504BE1"/>
    <w:rsid w:val="00507EC0"/>
    <w:rsid w:val="005267FD"/>
    <w:rsid w:val="005360C6"/>
    <w:rsid w:val="00553EA5"/>
    <w:rsid w:val="00575A5F"/>
    <w:rsid w:val="005773B1"/>
    <w:rsid w:val="00585213"/>
    <w:rsid w:val="005901BE"/>
    <w:rsid w:val="005B2F77"/>
    <w:rsid w:val="00632C58"/>
    <w:rsid w:val="00683D76"/>
    <w:rsid w:val="00696D78"/>
    <w:rsid w:val="006B75C5"/>
    <w:rsid w:val="006C3B32"/>
    <w:rsid w:val="00756DF8"/>
    <w:rsid w:val="00776926"/>
    <w:rsid w:val="0078029F"/>
    <w:rsid w:val="00786DEA"/>
    <w:rsid w:val="00795E32"/>
    <w:rsid w:val="007D52A7"/>
    <w:rsid w:val="007E1868"/>
    <w:rsid w:val="008059E4"/>
    <w:rsid w:val="008357C1"/>
    <w:rsid w:val="008B2F1F"/>
    <w:rsid w:val="008D0234"/>
    <w:rsid w:val="00902F11"/>
    <w:rsid w:val="00931F75"/>
    <w:rsid w:val="009378B8"/>
    <w:rsid w:val="009B1DFC"/>
    <w:rsid w:val="009E1B38"/>
    <w:rsid w:val="009E29B5"/>
    <w:rsid w:val="009F6F06"/>
    <w:rsid w:val="00A00B2E"/>
    <w:rsid w:val="00A4200B"/>
    <w:rsid w:val="00A4719C"/>
    <w:rsid w:val="00A545B2"/>
    <w:rsid w:val="00A80C44"/>
    <w:rsid w:val="00AA04C7"/>
    <w:rsid w:val="00AC3DCD"/>
    <w:rsid w:val="00AC5EAC"/>
    <w:rsid w:val="00AD1096"/>
    <w:rsid w:val="00B570E3"/>
    <w:rsid w:val="00B70CA9"/>
    <w:rsid w:val="00BB4D60"/>
    <w:rsid w:val="00BC7548"/>
    <w:rsid w:val="00BD521E"/>
    <w:rsid w:val="00BE40E2"/>
    <w:rsid w:val="00BF01C3"/>
    <w:rsid w:val="00C44E86"/>
    <w:rsid w:val="00C62783"/>
    <w:rsid w:val="00C733C9"/>
    <w:rsid w:val="00C83739"/>
    <w:rsid w:val="00C97596"/>
    <w:rsid w:val="00D62B3C"/>
    <w:rsid w:val="00DA1171"/>
    <w:rsid w:val="00DA141A"/>
    <w:rsid w:val="00DC5C0A"/>
    <w:rsid w:val="00DE7785"/>
    <w:rsid w:val="00DF392C"/>
    <w:rsid w:val="00DF4C7A"/>
    <w:rsid w:val="00E40A05"/>
    <w:rsid w:val="00E520AD"/>
    <w:rsid w:val="00E54A07"/>
    <w:rsid w:val="00E86C60"/>
    <w:rsid w:val="00E9094C"/>
    <w:rsid w:val="00EA3D63"/>
    <w:rsid w:val="00ED0874"/>
    <w:rsid w:val="00ED28A1"/>
    <w:rsid w:val="00ED3873"/>
    <w:rsid w:val="00F50D99"/>
    <w:rsid w:val="00F65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B7ADE"/>
    <w:pPr>
      <w:widowControl/>
      <w:spacing w:before="100" w:beforeAutospacing="1" w:after="100" w:afterAutospacing="1"/>
      <w:jc w:val="left"/>
    </w:pPr>
    <w:rPr>
      <w:rFonts w:ascii="宋体" w:hAnsi="宋体" w:cs="宋体"/>
      <w:color w:val="000000"/>
      <w:kern w:val="0"/>
      <w:sz w:val="24"/>
    </w:rPr>
  </w:style>
  <w:style w:type="paragraph" w:styleId="a4">
    <w:name w:val="header"/>
    <w:basedOn w:val="a"/>
    <w:link w:val="Char"/>
    <w:rsid w:val="002D034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2D0342"/>
    <w:rPr>
      <w:kern w:val="2"/>
      <w:sz w:val="18"/>
      <w:szCs w:val="18"/>
    </w:rPr>
  </w:style>
  <w:style w:type="paragraph" w:styleId="a5">
    <w:name w:val="footer"/>
    <w:basedOn w:val="a"/>
    <w:link w:val="Char0"/>
    <w:rsid w:val="002D0342"/>
    <w:pPr>
      <w:tabs>
        <w:tab w:val="center" w:pos="4153"/>
        <w:tab w:val="right" w:pos="8306"/>
      </w:tabs>
      <w:snapToGrid w:val="0"/>
      <w:jc w:val="left"/>
    </w:pPr>
    <w:rPr>
      <w:sz w:val="18"/>
      <w:szCs w:val="18"/>
    </w:rPr>
  </w:style>
  <w:style w:type="character" w:customStyle="1" w:styleId="Char0">
    <w:name w:val="页脚 Char"/>
    <w:link w:val="a5"/>
    <w:rsid w:val="002D0342"/>
    <w:rPr>
      <w:kern w:val="2"/>
      <w:sz w:val="18"/>
      <w:szCs w:val="18"/>
    </w:rPr>
  </w:style>
  <w:style w:type="paragraph" w:styleId="a6">
    <w:name w:val="Date"/>
    <w:basedOn w:val="a"/>
    <w:next w:val="a"/>
    <w:link w:val="Char1"/>
    <w:rsid w:val="00A545B2"/>
    <w:pPr>
      <w:ind w:leftChars="2500" w:left="100"/>
    </w:pPr>
  </w:style>
  <w:style w:type="character" w:customStyle="1" w:styleId="Char1">
    <w:name w:val="日期 Char"/>
    <w:link w:val="a6"/>
    <w:rsid w:val="00A545B2"/>
    <w:rPr>
      <w:kern w:val="2"/>
      <w:sz w:val="21"/>
      <w:szCs w:val="24"/>
    </w:rPr>
  </w:style>
</w:styles>
</file>

<file path=word/webSettings.xml><?xml version="1.0" encoding="utf-8"?>
<w:webSettings xmlns:r="http://schemas.openxmlformats.org/officeDocument/2006/relationships" xmlns:w="http://schemas.openxmlformats.org/wordprocessingml/2006/main">
  <w:divs>
    <w:div w:id="336737076">
      <w:bodyDiv w:val="1"/>
      <w:marLeft w:val="0"/>
      <w:marRight w:val="0"/>
      <w:marTop w:val="0"/>
      <w:marBottom w:val="0"/>
      <w:divBdr>
        <w:top w:val="none" w:sz="0" w:space="0" w:color="auto"/>
        <w:left w:val="none" w:sz="0" w:space="0" w:color="auto"/>
        <w:bottom w:val="none" w:sz="0" w:space="0" w:color="auto"/>
        <w:right w:val="none" w:sz="0" w:space="0" w:color="auto"/>
      </w:divBdr>
      <w:divsChild>
        <w:div w:id="185410439">
          <w:marLeft w:val="0"/>
          <w:marRight w:val="0"/>
          <w:marTop w:val="0"/>
          <w:marBottom w:val="0"/>
          <w:divBdr>
            <w:top w:val="none" w:sz="0" w:space="0" w:color="auto"/>
            <w:left w:val="none" w:sz="0" w:space="0" w:color="auto"/>
            <w:bottom w:val="none" w:sz="0" w:space="0" w:color="auto"/>
            <w:right w:val="none" w:sz="0" w:space="0" w:color="auto"/>
          </w:divBdr>
        </w:div>
      </w:divsChild>
    </w:div>
    <w:div w:id="549616656">
      <w:bodyDiv w:val="1"/>
      <w:marLeft w:val="0"/>
      <w:marRight w:val="0"/>
      <w:marTop w:val="0"/>
      <w:marBottom w:val="0"/>
      <w:divBdr>
        <w:top w:val="none" w:sz="0" w:space="0" w:color="auto"/>
        <w:left w:val="none" w:sz="0" w:space="0" w:color="auto"/>
        <w:bottom w:val="none" w:sz="0" w:space="0" w:color="auto"/>
        <w:right w:val="none" w:sz="0" w:space="0" w:color="auto"/>
      </w:divBdr>
      <w:divsChild>
        <w:div w:id="1836451204">
          <w:marLeft w:val="0"/>
          <w:marRight w:val="0"/>
          <w:marTop w:val="0"/>
          <w:marBottom w:val="0"/>
          <w:divBdr>
            <w:top w:val="none" w:sz="0" w:space="0" w:color="auto"/>
            <w:left w:val="none" w:sz="0" w:space="0" w:color="auto"/>
            <w:bottom w:val="none" w:sz="0" w:space="0" w:color="auto"/>
            <w:right w:val="none" w:sz="0" w:space="0" w:color="auto"/>
          </w:divBdr>
        </w:div>
      </w:divsChild>
    </w:div>
    <w:div w:id="672534470">
      <w:bodyDiv w:val="1"/>
      <w:marLeft w:val="0"/>
      <w:marRight w:val="0"/>
      <w:marTop w:val="0"/>
      <w:marBottom w:val="0"/>
      <w:divBdr>
        <w:top w:val="none" w:sz="0" w:space="0" w:color="auto"/>
        <w:left w:val="none" w:sz="0" w:space="0" w:color="auto"/>
        <w:bottom w:val="none" w:sz="0" w:space="0" w:color="auto"/>
        <w:right w:val="none" w:sz="0" w:space="0" w:color="auto"/>
      </w:divBdr>
      <w:divsChild>
        <w:div w:id="1055545995">
          <w:marLeft w:val="0"/>
          <w:marRight w:val="0"/>
          <w:marTop w:val="0"/>
          <w:marBottom w:val="0"/>
          <w:divBdr>
            <w:top w:val="none" w:sz="0" w:space="0" w:color="auto"/>
            <w:left w:val="none" w:sz="0" w:space="0" w:color="auto"/>
            <w:bottom w:val="none" w:sz="0" w:space="0" w:color="auto"/>
            <w:right w:val="none" w:sz="0" w:space="0" w:color="auto"/>
          </w:divBdr>
        </w:div>
      </w:divsChild>
    </w:div>
    <w:div w:id="808672847">
      <w:bodyDiv w:val="1"/>
      <w:marLeft w:val="0"/>
      <w:marRight w:val="0"/>
      <w:marTop w:val="0"/>
      <w:marBottom w:val="0"/>
      <w:divBdr>
        <w:top w:val="none" w:sz="0" w:space="0" w:color="auto"/>
        <w:left w:val="none" w:sz="0" w:space="0" w:color="auto"/>
        <w:bottom w:val="none" w:sz="0" w:space="0" w:color="auto"/>
        <w:right w:val="none" w:sz="0" w:space="0" w:color="auto"/>
      </w:divBdr>
      <w:divsChild>
        <w:div w:id="1751736034">
          <w:marLeft w:val="0"/>
          <w:marRight w:val="0"/>
          <w:marTop w:val="0"/>
          <w:marBottom w:val="0"/>
          <w:divBdr>
            <w:top w:val="none" w:sz="0" w:space="0" w:color="auto"/>
            <w:left w:val="none" w:sz="0" w:space="0" w:color="auto"/>
            <w:bottom w:val="none" w:sz="0" w:space="0" w:color="auto"/>
            <w:right w:val="none" w:sz="0" w:space="0" w:color="auto"/>
          </w:divBdr>
        </w:div>
      </w:divsChild>
    </w:div>
    <w:div w:id="856503672">
      <w:bodyDiv w:val="1"/>
      <w:marLeft w:val="0"/>
      <w:marRight w:val="0"/>
      <w:marTop w:val="0"/>
      <w:marBottom w:val="0"/>
      <w:divBdr>
        <w:top w:val="none" w:sz="0" w:space="0" w:color="auto"/>
        <w:left w:val="none" w:sz="0" w:space="0" w:color="auto"/>
        <w:bottom w:val="none" w:sz="0" w:space="0" w:color="auto"/>
        <w:right w:val="none" w:sz="0" w:space="0" w:color="auto"/>
      </w:divBdr>
      <w:divsChild>
        <w:div w:id="1235429140">
          <w:marLeft w:val="0"/>
          <w:marRight w:val="0"/>
          <w:marTop w:val="0"/>
          <w:marBottom w:val="0"/>
          <w:divBdr>
            <w:top w:val="none" w:sz="0" w:space="0" w:color="auto"/>
            <w:left w:val="none" w:sz="0" w:space="0" w:color="auto"/>
            <w:bottom w:val="none" w:sz="0" w:space="0" w:color="auto"/>
            <w:right w:val="none" w:sz="0" w:space="0" w:color="auto"/>
          </w:divBdr>
        </w:div>
      </w:divsChild>
    </w:div>
    <w:div w:id="981425541">
      <w:bodyDiv w:val="1"/>
      <w:marLeft w:val="0"/>
      <w:marRight w:val="0"/>
      <w:marTop w:val="0"/>
      <w:marBottom w:val="0"/>
      <w:divBdr>
        <w:top w:val="none" w:sz="0" w:space="0" w:color="auto"/>
        <w:left w:val="none" w:sz="0" w:space="0" w:color="auto"/>
        <w:bottom w:val="none" w:sz="0" w:space="0" w:color="auto"/>
        <w:right w:val="none" w:sz="0" w:space="0" w:color="auto"/>
      </w:divBdr>
      <w:divsChild>
        <w:div w:id="99433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WWW.YlmF.CoM</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2011年机械学院博士生复试录取工作实施细则</dc:title>
  <dc:subject/>
  <dc:creator>user</dc:creator>
  <cp:keywords/>
  <dc:description/>
  <cp:lastModifiedBy>微软用户</cp:lastModifiedBy>
  <cp:revision>2</cp:revision>
  <cp:lastPrinted>2017-01-06T00:58:00Z</cp:lastPrinted>
  <dcterms:created xsi:type="dcterms:W3CDTF">2017-01-06T00:58:00Z</dcterms:created>
  <dcterms:modified xsi:type="dcterms:W3CDTF">2017-01-06T00:58:00Z</dcterms:modified>
</cp:coreProperties>
</file>